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2E8" w14:textId="77777777" w:rsidR="00CA73CA" w:rsidRDefault="006B7D3B">
      <w:pPr>
        <w:pStyle w:val="Title"/>
        <w:spacing w:line="259" w:lineRule="auto"/>
        <w:rPr>
          <w:rFonts w:ascii="Calibri" w:hAnsi="Calibri"/>
        </w:rPr>
      </w:pPr>
      <w:r>
        <w:rPr>
          <w:color w:val="C45811"/>
        </w:rPr>
        <w:t>2025 ILANZ Awards Nomination</w:t>
      </w:r>
      <w:r>
        <w:rPr>
          <w:color w:val="C45811"/>
          <w:spacing w:val="-14"/>
        </w:rPr>
        <w:t xml:space="preserve"> </w:t>
      </w:r>
      <w:r>
        <w:rPr>
          <w:rFonts w:ascii="Calibri" w:hAnsi="Calibri"/>
          <w:color w:val="C45811"/>
        </w:rPr>
        <w:t>‘</w:t>
      </w:r>
      <w:r>
        <w:rPr>
          <w:color w:val="C45811"/>
        </w:rPr>
        <w:t>Hot</w:t>
      </w:r>
      <w:r>
        <w:rPr>
          <w:color w:val="C45811"/>
          <w:spacing w:val="-17"/>
        </w:rPr>
        <w:t xml:space="preserve"> </w:t>
      </w:r>
      <w:r>
        <w:rPr>
          <w:color w:val="C45811"/>
        </w:rPr>
        <w:t>Tips</w:t>
      </w:r>
      <w:r>
        <w:rPr>
          <w:rFonts w:ascii="Calibri" w:hAnsi="Calibri"/>
          <w:color w:val="C45811"/>
        </w:rPr>
        <w:t>’</w:t>
      </w:r>
    </w:p>
    <w:p w14:paraId="5B1BF2E9" w14:textId="77777777" w:rsidR="00CA73CA" w:rsidRDefault="00CA73CA">
      <w:pPr>
        <w:pStyle w:val="BodyText"/>
        <w:spacing w:before="38"/>
        <w:rPr>
          <w:rFonts w:ascii="Calibri"/>
          <w:sz w:val="56"/>
        </w:rPr>
      </w:pPr>
    </w:p>
    <w:p w14:paraId="5B1BF2EA" w14:textId="77777777" w:rsidR="00CA73CA" w:rsidRDefault="006B7D3B">
      <w:pPr>
        <w:pStyle w:val="ListParagraph"/>
        <w:numPr>
          <w:ilvl w:val="0"/>
          <w:numId w:val="1"/>
        </w:numPr>
        <w:tabs>
          <w:tab w:val="left" w:pos="460"/>
        </w:tabs>
        <w:spacing w:line="259" w:lineRule="auto"/>
        <w:ind w:left="460" w:right="107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judges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award</w:t>
      </w:r>
      <w:r>
        <w:rPr>
          <w:spacing w:val="-11"/>
        </w:rPr>
        <w:t xml:space="preserve"> </w:t>
      </w:r>
      <w:r>
        <w:rPr>
          <w:spacing w:val="-2"/>
        </w:rPr>
        <w:t>criteria</w:t>
      </w:r>
      <w:r>
        <w:rPr>
          <w:spacing w:val="-9"/>
        </w:rPr>
        <w:t xml:space="preserve"> </w:t>
      </w:r>
      <w:r>
        <w:rPr>
          <w:spacing w:val="-2"/>
        </w:rPr>
        <w:t>while</w:t>
      </w:r>
      <w:r>
        <w:rPr>
          <w:spacing w:val="-14"/>
        </w:rPr>
        <w:t xml:space="preserve"> </w:t>
      </w:r>
      <w:r>
        <w:rPr>
          <w:spacing w:val="-2"/>
        </w:rPr>
        <w:t>marking.</w:t>
      </w:r>
      <w:r>
        <w:rPr>
          <w:spacing w:val="40"/>
        </w:rPr>
        <w:t xml:space="preserve"> </w:t>
      </w:r>
      <w:r>
        <w:rPr>
          <w:spacing w:val="-2"/>
        </w:rPr>
        <w:t>Nominations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judged</w:t>
      </w:r>
      <w:r>
        <w:rPr>
          <w:spacing w:val="-11"/>
        </w:rPr>
        <w:t xml:space="preserve"> </w:t>
      </w:r>
      <w:r>
        <w:rPr>
          <w:spacing w:val="-2"/>
        </w:rPr>
        <w:t xml:space="preserve">against </w:t>
      </w:r>
      <w:r>
        <w:t>each</w:t>
      </w:r>
      <w:r>
        <w:rPr>
          <w:spacing w:val="-15"/>
        </w:rPr>
        <w:t xml:space="preserve"> </w:t>
      </w:r>
      <w:r>
        <w:t>criteria</w:t>
      </w:r>
      <w:r>
        <w:rPr>
          <w:spacing w:val="-16"/>
        </w:rPr>
        <w:t xml:space="preserve"> </w:t>
      </w:r>
      <w:r>
        <w:t>equally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rFonts w:ascii="Berlin Sans FB Demi" w:hAnsi="Berlin Sans FB Demi"/>
          <w:b/>
        </w:rPr>
        <w:t>all</w:t>
      </w:r>
      <w:r>
        <w:rPr>
          <w:rFonts w:ascii="Berlin Sans FB Demi" w:hAnsi="Berlin Sans FB Demi"/>
          <w:b/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criteria.</w:t>
      </w:r>
      <w:r>
        <w:rPr>
          <w:spacing w:val="39"/>
        </w:rPr>
        <w:t xml:space="preserve"> </w:t>
      </w:r>
      <w:r>
        <w:t>Think</w:t>
      </w:r>
      <w:r>
        <w:rPr>
          <w:spacing w:val="-13"/>
        </w:rPr>
        <w:t xml:space="preserve"> </w:t>
      </w:r>
      <w:r>
        <w:t>back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 xml:space="preserve">- </w:t>
      </w:r>
      <w:r>
        <w:rPr>
          <w:spacing w:val="-8"/>
        </w:rPr>
        <w:t>look 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guidelines,</w:t>
      </w:r>
      <w:r>
        <w:rPr>
          <w:spacing w:val="-7"/>
        </w:rPr>
        <w:t xml:space="preserve"> </w:t>
      </w:r>
      <w:r>
        <w:rPr>
          <w:spacing w:val="-8"/>
        </w:rPr>
        <w:t>ensure you</w:t>
      </w:r>
      <w:r>
        <w:rPr>
          <w:rFonts w:ascii="Calibri" w:hAnsi="Calibri"/>
          <w:spacing w:val="-8"/>
        </w:rPr>
        <w:t>’</w:t>
      </w:r>
      <w:r>
        <w:rPr>
          <w:spacing w:val="-8"/>
        </w:rPr>
        <w:t>ve</w:t>
      </w:r>
      <w:r>
        <w:rPr>
          <w:spacing w:val="-7"/>
        </w:rPr>
        <w:t xml:space="preserve"> </w:t>
      </w:r>
      <w:r>
        <w:rPr>
          <w:spacing w:val="-8"/>
        </w:rPr>
        <w:t>covered</w:t>
      </w:r>
      <w:r>
        <w:rPr>
          <w:spacing w:val="-7"/>
        </w:rPr>
        <w:t xml:space="preserve"> </w:t>
      </w:r>
      <w:r>
        <w:rPr>
          <w:spacing w:val="-8"/>
        </w:rPr>
        <w:t>them</w:t>
      </w:r>
      <w:r>
        <w:rPr>
          <w:spacing w:val="-7"/>
        </w:rPr>
        <w:t xml:space="preserve"> </w:t>
      </w:r>
      <w:r>
        <w:rPr>
          <w:spacing w:val="-8"/>
        </w:rPr>
        <w:t>and provide</w:t>
      </w:r>
      <w:r>
        <w:rPr>
          <w:spacing w:val="-7"/>
        </w:rPr>
        <w:t xml:space="preserve"> </w:t>
      </w:r>
      <w:r>
        <w:rPr>
          <w:spacing w:val="-8"/>
        </w:rPr>
        <w:t>back-up</w:t>
      </w:r>
      <w:r>
        <w:rPr>
          <w:spacing w:val="-7"/>
        </w:rPr>
        <w:t xml:space="preserve"> </w:t>
      </w:r>
      <w:r>
        <w:rPr>
          <w:spacing w:val="-8"/>
        </w:rPr>
        <w:t>evidence</w:t>
      </w:r>
      <w:r>
        <w:rPr>
          <w:spacing w:val="-7"/>
        </w:rPr>
        <w:t xml:space="preserve"> </w:t>
      </w:r>
      <w:r>
        <w:rPr>
          <w:spacing w:val="-8"/>
        </w:rPr>
        <w:t xml:space="preserve">to </w:t>
      </w:r>
      <w:r>
        <w:t>support your claims.</w:t>
      </w:r>
    </w:p>
    <w:p w14:paraId="5B1BF2EB" w14:textId="77777777" w:rsidR="00CA73CA" w:rsidRDefault="00CA73CA">
      <w:pPr>
        <w:pStyle w:val="BodyText"/>
        <w:spacing w:before="25"/>
      </w:pPr>
    </w:p>
    <w:p w14:paraId="5B1BF2EC" w14:textId="77777777" w:rsidR="00CA73CA" w:rsidRDefault="006B7D3B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line="252" w:lineRule="auto"/>
        <w:ind w:left="460" w:right="182"/>
      </w:pPr>
      <w:r>
        <w:rPr>
          <w:spacing w:val="-4"/>
        </w:rPr>
        <w:t>Include</w:t>
      </w:r>
      <w:r>
        <w:rPr>
          <w:spacing w:val="-9"/>
        </w:rPr>
        <w:t xml:space="preserve"> </w:t>
      </w:r>
      <w:r>
        <w:rPr>
          <w:spacing w:val="-4"/>
        </w:rPr>
        <w:t>supporting</w:t>
      </w:r>
      <w:r>
        <w:rPr>
          <w:spacing w:val="-9"/>
        </w:rPr>
        <w:t xml:space="preserve"> </w:t>
      </w:r>
      <w:r>
        <w:rPr>
          <w:spacing w:val="-4"/>
        </w:rPr>
        <w:t>material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bring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entry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life </w:t>
      </w:r>
      <w:r>
        <w:rPr>
          <w:rFonts w:ascii="Calibri" w:hAnsi="Calibri"/>
          <w:spacing w:val="-4"/>
        </w:rPr>
        <w:t>–</w:t>
      </w:r>
      <w:r>
        <w:rPr>
          <w:rFonts w:ascii="Calibri" w:hAnsi="Calibri"/>
        </w:rPr>
        <w:t xml:space="preserve"> </w:t>
      </w:r>
      <w:r>
        <w:rPr>
          <w:spacing w:val="-4"/>
        </w:rPr>
        <w:t>references,</w:t>
      </w:r>
      <w:r>
        <w:rPr>
          <w:spacing w:val="-5"/>
        </w:rPr>
        <w:t xml:space="preserve"> </w:t>
      </w:r>
      <w:r>
        <w:rPr>
          <w:spacing w:val="-4"/>
        </w:rPr>
        <w:t>video,</w:t>
      </w:r>
      <w:r>
        <w:rPr>
          <w:spacing w:val="-5"/>
        </w:rPr>
        <w:t xml:space="preserve"> </w:t>
      </w:r>
      <w:r>
        <w:rPr>
          <w:spacing w:val="-4"/>
        </w:rPr>
        <w:t>direct</w:t>
      </w:r>
      <w:r>
        <w:rPr>
          <w:spacing w:val="-10"/>
        </w:rPr>
        <w:t xml:space="preserve"> </w:t>
      </w:r>
      <w:r>
        <w:rPr>
          <w:spacing w:val="-4"/>
        </w:rPr>
        <w:t xml:space="preserve">links, </w:t>
      </w:r>
      <w:r>
        <w:rPr>
          <w:spacing w:val="-2"/>
        </w:rPr>
        <w:t>media.</w:t>
      </w:r>
      <w:r>
        <w:rPr>
          <w:spacing w:val="14"/>
        </w:rPr>
        <w:t xml:space="preserve"> </w:t>
      </w:r>
      <w:r>
        <w:rPr>
          <w:spacing w:val="-2"/>
        </w:rPr>
        <w:t>Please</w:t>
      </w:r>
      <w:r>
        <w:rPr>
          <w:spacing w:val="-13"/>
        </w:rPr>
        <w:t xml:space="preserve"> </w:t>
      </w:r>
      <w:r>
        <w:rPr>
          <w:spacing w:val="-2"/>
        </w:rPr>
        <w:t>note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page</w:t>
      </w:r>
      <w:r>
        <w:rPr>
          <w:spacing w:val="-13"/>
        </w:rPr>
        <w:t xml:space="preserve"> </w:t>
      </w:r>
      <w:r>
        <w:rPr>
          <w:spacing w:val="-2"/>
        </w:rPr>
        <w:t>limit</w:t>
      </w:r>
      <w:r>
        <w:rPr>
          <w:spacing w:val="-13"/>
        </w:rPr>
        <w:t xml:space="preserve"> </w:t>
      </w:r>
      <w:r>
        <w:rPr>
          <w:spacing w:val="-2"/>
        </w:rPr>
        <w:t>(4)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supporting</w:t>
      </w:r>
      <w:r>
        <w:rPr>
          <w:spacing w:val="-13"/>
        </w:rPr>
        <w:t xml:space="preserve"> </w:t>
      </w:r>
      <w:r>
        <w:rPr>
          <w:spacing w:val="-2"/>
        </w:rPr>
        <w:t>material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adhered</w:t>
      </w:r>
      <w:r>
        <w:rPr>
          <w:spacing w:val="-13"/>
        </w:rPr>
        <w:t xml:space="preserve"> </w:t>
      </w:r>
      <w:r>
        <w:rPr>
          <w:spacing w:val="-2"/>
        </w:rPr>
        <w:t>to.</w:t>
      </w:r>
    </w:p>
    <w:p w14:paraId="5B1BF2ED" w14:textId="77777777" w:rsidR="00CA73CA" w:rsidRDefault="00CA73CA">
      <w:pPr>
        <w:pStyle w:val="BodyText"/>
        <w:spacing w:before="28"/>
      </w:pPr>
    </w:p>
    <w:p w14:paraId="5B1BF2EE" w14:textId="77777777" w:rsidR="00CA73CA" w:rsidRDefault="006B7D3B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</w:pPr>
      <w:r>
        <w:rPr>
          <w:spacing w:val="-4"/>
        </w:rPr>
        <w:t>Separate</w:t>
      </w:r>
      <w:r>
        <w:rPr>
          <w:spacing w:val="-12"/>
        </w:rPr>
        <w:t xml:space="preserve"> </w:t>
      </w: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BAU, and</w:t>
      </w:r>
      <w:r>
        <w:rPr>
          <w:spacing w:val="-8"/>
        </w:rPr>
        <w:t xml:space="preserve"> </w:t>
      </w: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initiatives</w:t>
      </w:r>
      <w:r>
        <w:rPr>
          <w:spacing w:val="-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projects.</w:t>
      </w:r>
    </w:p>
    <w:p w14:paraId="5B1BF2EF" w14:textId="77777777" w:rsidR="00CA73CA" w:rsidRDefault="00CA73CA">
      <w:pPr>
        <w:pStyle w:val="BodyText"/>
        <w:spacing w:before="40"/>
      </w:pPr>
    </w:p>
    <w:p w14:paraId="5B1BF2F0" w14:textId="77777777" w:rsidR="00CA73CA" w:rsidRDefault="006B7D3B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line="252" w:lineRule="auto"/>
        <w:ind w:left="460" w:right="512"/>
      </w:pPr>
      <w:r>
        <w:rPr>
          <w:spacing w:val="-2"/>
        </w:rPr>
        <w:t>Don't</w:t>
      </w:r>
      <w:r>
        <w:rPr>
          <w:spacing w:val="-14"/>
        </w:rPr>
        <w:t xml:space="preserve"> </w:t>
      </w:r>
      <w:r>
        <w:rPr>
          <w:spacing w:val="-2"/>
        </w:rPr>
        <w:t>just</w:t>
      </w:r>
      <w:r>
        <w:rPr>
          <w:spacing w:val="-13"/>
        </w:rPr>
        <w:t xml:space="preserve"> </w:t>
      </w:r>
      <w:r>
        <w:rPr>
          <w:spacing w:val="-2"/>
        </w:rPr>
        <w:t>list</w:t>
      </w:r>
      <w:r>
        <w:rPr>
          <w:spacing w:val="-13"/>
        </w:rPr>
        <w:t xml:space="preserve"> </w:t>
      </w:r>
      <w:r>
        <w:rPr>
          <w:spacing w:val="-2"/>
        </w:rPr>
        <w:t>initiatives.</w:t>
      </w:r>
      <w:r>
        <w:rPr>
          <w:spacing w:val="18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want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know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went</w:t>
      </w:r>
      <w:r>
        <w:rPr>
          <w:spacing w:val="-13"/>
        </w:rPr>
        <w:t xml:space="preserve"> </w:t>
      </w:r>
      <w:r>
        <w:rPr>
          <w:rFonts w:ascii="Calibri" w:hAnsi="Calibri"/>
          <w:spacing w:val="-2"/>
        </w:rPr>
        <w:t>–</w:t>
      </w:r>
      <w:r>
        <w:rPr>
          <w:rFonts w:ascii="Calibri" w:hAnsi="Calibri"/>
          <w:spacing w:val="-11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went</w:t>
      </w:r>
      <w:r>
        <w:rPr>
          <w:spacing w:val="-13"/>
        </w:rPr>
        <w:t xml:space="preserve"> </w:t>
      </w:r>
      <w:r>
        <w:rPr>
          <w:spacing w:val="-2"/>
        </w:rPr>
        <w:t>well,</w:t>
      </w:r>
      <w:r>
        <w:rPr>
          <w:spacing w:val="-14"/>
        </w:rPr>
        <w:t xml:space="preserve"> </w:t>
      </w:r>
      <w:r>
        <w:rPr>
          <w:spacing w:val="-2"/>
        </w:rPr>
        <w:t xml:space="preserve">what </w:t>
      </w:r>
      <w:r>
        <w:rPr>
          <w:spacing w:val="-4"/>
        </w:rPr>
        <w:t>didn</w:t>
      </w:r>
      <w:r>
        <w:rPr>
          <w:rFonts w:ascii="Calibri" w:hAnsi="Calibri"/>
          <w:spacing w:val="-4"/>
        </w:rPr>
        <w:t>’</w:t>
      </w:r>
      <w:r>
        <w:rPr>
          <w:spacing w:val="-4"/>
        </w:rPr>
        <w:t>t,</w:t>
      </w:r>
      <w:r>
        <w:rPr>
          <w:spacing w:val="-11"/>
        </w:rPr>
        <w:t xml:space="preserve"> </w:t>
      </w:r>
      <w:r>
        <w:rPr>
          <w:spacing w:val="-4"/>
        </w:rPr>
        <w:t>what</w:t>
      </w:r>
      <w:r>
        <w:rPr>
          <w:spacing w:val="-12"/>
        </w:rPr>
        <w:t xml:space="preserve"> </w:t>
      </w:r>
      <w:r>
        <w:rPr>
          <w:spacing w:val="-4"/>
        </w:rPr>
        <w:t>did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learn,</w:t>
      </w:r>
      <w:r>
        <w:rPr>
          <w:spacing w:val="-8"/>
        </w:rPr>
        <w:t xml:space="preserve"> </w:t>
      </w:r>
      <w:r>
        <w:rPr>
          <w:spacing w:val="-4"/>
        </w:rPr>
        <w:t>what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outcome.</w:t>
      </w:r>
    </w:p>
    <w:p w14:paraId="5B1BF2F1" w14:textId="77777777" w:rsidR="00CA73CA" w:rsidRDefault="00CA73CA">
      <w:pPr>
        <w:pStyle w:val="BodyText"/>
        <w:spacing w:before="23"/>
      </w:pPr>
    </w:p>
    <w:p w14:paraId="5B1BF2F2" w14:textId="77777777" w:rsidR="00CA73CA" w:rsidRDefault="006B7D3B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spacing w:val="-4"/>
        </w:rPr>
        <w:t>Lastly,</w:t>
      </w:r>
      <w:r>
        <w:rPr>
          <w:spacing w:val="-5"/>
        </w:rPr>
        <w:t xml:space="preserve"> </w:t>
      </w:r>
      <w:r>
        <w:rPr>
          <w:spacing w:val="-4"/>
        </w:rPr>
        <w:t>layout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entry clearly</w:t>
      </w:r>
      <w:r>
        <w:rPr>
          <w:spacing w:val="-8"/>
        </w:rPr>
        <w:t xml:space="preserve"> </w:t>
      </w:r>
      <w:r>
        <w:rPr>
          <w:rFonts w:ascii="Calibri" w:hAnsi="Calibri"/>
          <w:spacing w:val="-4"/>
        </w:rPr>
        <w:t>–</w:t>
      </w:r>
      <w:r>
        <w:rPr>
          <w:rFonts w:ascii="Calibri" w:hAnsi="Calibri"/>
          <w:spacing w:val="5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same</w:t>
      </w:r>
      <w:r>
        <w:rPr>
          <w:spacing w:val="-9"/>
        </w:rPr>
        <w:t xml:space="preserve"> </w:t>
      </w:r>
      <w:r>
        <w:rPr>
          <w:spacing w:val="-4"/>
        </w:rPr>
        <w:t>font!</w:t>
      </w:r>
    </w:p>
    <w:sectPr w:rsidR="00CA73CA">
      <w:type w:val="continuous"/>
      <w:pgSz w:w="12240" w:h="15840"/>
      <w:pgMar w:top="1360" w:right="14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457A"/>
    <w:multiLevelType w:val="hybridMultilevel"/>
    <w:tmpl w:val="482293B8"/>
    <w:lvl w:ilvl="0" w:tplc="63DA2DF6">
      <w:start w:val="1"/>
      <w:numFmt w:val="decimal"/>
      <w:lvlText w:val="%1."/>
      <w:lvlJc w:val="left"/>
      <w:pPr>
        <w:ind w:left="461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73"/>
        <w:sz w:val="22"/>
        <w:szCs w:val="22"/>
        <w:lang w:val="en-US" w:eastAsia="en-US" w:bidi="ar-SA"/>
      </w:rPr>
    </w:lvl>
    <w:lvl w:ilvl="1" w:tplc="BCDA8E6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 w:tplc="C4A6989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91144524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4" w:tplc="E1F27BA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5" w:tplc="AA1A45C2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AFAA7C60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E4621C34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8" w:tplc="3DCC187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num w:numId="1" w16cid:durableId="19961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CA"/>
    <w:rsid w:val="00426E8B"/>
    <w:rsid w:val="006B7D3B"/>
    <w:rsid w:val="00C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BF2E8"/>
  <w15:docId w15:val="{8DDDEB87-652C-4A7A-82F3-CA73C86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986" w:right="2260" w:firstLine="314"/>
    </w:pPr>
    <w:rPr>
      <w:rFonts w:ascii="Impact" w:eastAsia="Impact" w:hAnsi="Impact" w:cs="Impac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627</Characters>
  <Application>Microsoft Office Word</Application>
  <DocSecurity>4</DocSecurity>
  <Lines>18</Lines>
  <Paragraphs>10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Armstrong</dc:creator>
  <cp:lastModifiedBy>Gabi Le Roy</cp:lastModifiedBy>
  <cp:revision>2</cp:revision>
  <dcterms:created xsi:type="dcterms:W3CDTF">2024-11-25T23:35:00Z</dcterms:created>
  <dcterms:modified xsi:type="dcterms:W3CDTF">2024-11-25T23:35:00Z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